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E7082" w14:textId="77777777" w:rsidR="00DA1354" w:rsidRDefault="00DA1354" w:rsidP="00DA1354">
      <w:pPr>
        <w:pBdr>
          <w:top w:val="nil"/>
          <w:left w:val="nil"/>
          <w:bottom w:val="nil"/>
          <w:right w:val="nil"/>
          <w:between w:val="nil"/>
        </w:pBdr>
        <w:spacing w:after="0" w:line="240" w:lineRule="auto"/>
        <w:rPr>
          <w:rFonts w:ascii="Aptos Body" w:eastAsia="Aptos Body" w:hAnsi="Aptos Body" w:cs="Aptos Body"/>
          <w:b/>
          <w:bCs/>
          <w:color w:val="000000"/>
          <w:sz w:val="24"/>
          <w:szCs w:val="24"/>
        </w:rPr>
      </w:pPr>
      <w:r>
        <w:rPr>
          <w:rFonts w:ascii="Aptos Body" w:eastAsia="Aptos Body" w:hAnsi="Aptos Body" w:cs="Aptos Body"/>
          <w:b/>
          <w:bCs/>
          <w:color w:val="000000"/>
          <w:sz w:val="24"/>
          <w:szCs w:val="24"/>
        </w:rPr>
        <w:t>Rowan Tree Group</w:t>
      </w:r>
    </w:p>
    <w:p w14:paraId="7DCF207C" w14:textId="77777777" w:rsidR="00DA1354" w:rsidRDefault="00DA1354" w:rsidP="00DA1354">
      <w:pPr>
        <w:pBdr>
          <w:top w:val="nil"/>
          <w:left w:val="nil"/>
          <w:bottom w:val="nil"/>
          <w:right w:val="nil"/>
          <w:between w:val="nil"/>
        </w:pBdr>
        <w:spacing w:after="0" w:line="240" w:lineRule="auto"/>
        <w:rPr>
          <w:rFonts w:ascii="Aptos Body" w:eastAsia="Aptos Body" w:hAnsi="Aptos Body" w:cs="Aptos Body"/>
          <w:b/>
          <w:bCs/>
          <w:color w:val="000000"/>
          <w:sz w:val="24"/>
          <w:szCs w:val="24"/>
        </w:rPr>
      </w:pPr>
    </w:p>
    <w:p w14:paraId="614EFE49" w14:textId="77777777" w:rsidR="00DA1354" w:rsidRPr="00DA1354" w:rsidRDefault="00DA1354" w:rsidP="00DA1354">
      <w:pPr>
        <w:rPr>
          <w:b/>
          <w:bCs/>
        </w:rPr>
      </w:pPr>
      <w:r w:rsidRPr="00DA1354">
        <w:rPr>
          <w:b/>
          <w:bCs/>
        </w:rPr>
        <w:t>Intimate Care Policy</w:t>
      </w:r>
    </w:p>
    <w:p w14:paraId="77F41077" w14:textId="41FF4C5E" w:rsidR="00DA1354" w:rsidRPr="00DA1354" w:rsidRDefault="00DA1354" w:rsidP="00DA1354">
      <w:pPr>
        <w:pBdr>
          <w:top w:val="nil"/>
          <w:left w:val="nil"/>
          <w:bottom w:val="nil"/>
          <w:right w:val="nil"/>
          <w:between w:val="nil"/>
        </w:pBdr>
        <w:spacing w:after="0" w:line="240" w:lineRule="auto"/>
        <w:rPr>
          <w:rFonts w:ascii="Aptos Body" w:eastAsia="Aptos Body" w:hAnsi="Aptos Body" w:cs="Aptos Body"/>
          <w:color w:val="000000"/>
          <w:sz w:val="24"/>
          <w:szCs w:val="24"/>
        </w:rPr>
      </w:pPr>
      <w:r>
        <w:rPr>
          <w:rFonts w:ascii="Aptos Body" w:eastAsia="Aptos Body" w:hAnsi="Aptos Body" w:cs="Aptos Body"/>
          <w:b/>
          <w:bCs/>
          <w:color w:val="000000"/>
          <w:sz w:val="24"/>
          <w:szCs w:val="24"/>
        </w:rPr>
        <w:t>Version:</w:t>
      </w:r>
      <w:r>
        <w:rPr>
          <w:rFonts w:ascii="Aptos Body" w:eastAsia="Aptos Body" w:hAnsi="Aptos Body" w:cs="Aptos Body"/>
          <w:color w:val="000000"/>
          <w:sz w:val="24"/>
          <w:szCs w:val="24"/>
        </w:rPr>
        <w:t xml:space="preserve"> 1.0</w:t>
      </w:r>
      <w:r>
        <w:rPr>
          <w:rFonts w:ascii="Aptos Body" w:eastAsia="Aptos Body" w:hAnsi="Aptos Body" w:cs="Aptos Body"/>
          <w:color w:val="000000"/>
          <w:sz w:val="24"/>
          <w:szCs w:val="24"/>
        </w:rPr>
        <w:br/>
      </w:r>
      <w:r>
        <w:rPr>
          <w:rFonts w:ascii="Aptos Body" w:eastAsia="Aptos Body" w:hAnsi="Aptos Body" w:cs="Aptos Body"/>
          <w:b/>
          <w:bCs/>
          <w:color w:val="000000"/>
          <w:sz w:val="24"/>
          <w:szCs w:val="24"/>
        </w:rPr>
        <w:t>Approved by:</w:t>
      </w:r>
      <w:r>
        <w:rPr>
          <w:rFonts w:ascii="Aptos Body" w:eastAsia="Aptos Body" w:hAnsi="Aptos Body" w:cs="Aptos Body"/>
          <w:color w:val="000000"/>
          <w:sz w:val="24"/>
          <w:szCs w:val="24"/>
        </w:rPr>
        <w:t xml:space="preserve"> </w:t>
      </w:r>
      <w:r>
        <w:rPr>
          <w:rFonts w:ascii="Aptos Body" w:eastAsia="Aptos Body" w:hAnsi="Aptos Body" w:cs="Aptos Body"/>
          <w:sz w:val="24"/>
          <w:szCs w:val="24"/>
        </w:rPr>
        <w:t>Yasmin Planchon and David Garja</w:t>
      </w:r>
      <w:r>
        <w:rPr>
          <w:rFonts w:ascii="Aptos Body" w:eastAsia="Aptos Body" w:hAnsi="Aptos Body" w:cs="Aptos Body"/>
          <w:color w:val="000000"/>
          <w:sz w:val="24"/>
          <w:szCs w:val="24"/>
        </w:rPr>
        <w:br/>
      </w:r>
      <w:r>
        <w:rPr>
          <w:rFonts w:ascii="Aptos Body" w:eastAsia="Aptos Body" w:hAnsi="Aptos Body" w:cs="Aptos Body"/>
          <w:b/>
          <w:bCs/>
          <w:color w:val="000000"/>
          <w:sz w:val="24"/>
          <w:szCs w:val="24"/>
        </w:rPr>
        <w:t>Review Date:</w:t>
      </w:r>
      <w:r>
        <w:rPr>
          <w:rFonts w:ascii="Aptos Body" w:eastAsia="Aptos Body" w:hAnsi="Aptos Body" w:cs="Aptos Body"/>
          <w:color w:val="000000"/>
          <w:sz w:val="24"/>
          <w:szCs w:val="24"/>
        </w:rPr>
        <w:t xml:space="preserve"> Annually (or sooner if required)</w:t>
      </w:r>
    </w:p>
    <w:p w14:paraId="274BD783" w14:textId="047F24AB" w:rsidR="00DA1354" w:rsidRDefault="006F2C49" w:rsidP="00DA1354">
      <w:pPr>
        <w:rPr>
          <w:rFonts w:ascii="Aptos" w:eastAsia="Aptos" w:hAnsi="Aptos" w:cs="Aptos"/>
          <w:b/>
          <w:bCs/>
          <w:color w:val="000000"/>
        </w:rPr>
      </w:pPr>
      <w:r>
        <w:pict w14:anchorId="23977563">
          <v:rect id="_x0000_i1025" style="width:0;height:1.5pt" o:hralign="center" o:hrstd="t" o:hr="t" fillcolor="#a0a0a0" stroked="f"/>
        </w:pict>
      </w:r>
    </w:p>
    <w:p w14:paraId="4214D894" w14:textId="2D60DC66" w:rsidR="00DA1354" w:rsidRPr="00DA1354" w:rsidRDefault="00DA1354" w:rsidP="00DA1354">
      <w:pPr>
        <w:rPr>
          <w:b/>
          <w:bCs/>
        </w:rPr>
      </w:pPr>
      <w:r w:rsidRPr="00DA1354">
        <w:rPr>
          <w:b/>
          <w:bCs/>
        </w:rPr>
        <w:t>1. Purpose and Values</w:t>
      </w:r>
    </w:p>
    <w:p w14:paraId="34C56E26" w14:textId="1A765581" w:rsidR="00DA1354" w:rsidRPr="00DA1354" w:rsidRDefault="00DA1354" w:rsidP="00DA1354">
      <w:r>
        <w:t>The Rowan Tree</w:t>
      </w:r>
      <w:r w:rsidRPr="00DA1354">
        <w:t xml:space="preserve"> is committed to creating a safe, respectful and inclusive environment where all children’s physical, emotional and dignity needs are met. Some children require support with intimate care, including toileting, changing, dressing, managing medical needs, or sensory and emotional regulation. We understand that these needs may be ongoing, fluctuating, or arise unexpectedly.</w:t>
      </w:r>
    </w:p>
    <w:p w14:paraId="151F6D1E" w14:textId="77777777" w:rsidR="00DA1354" w:rsidRPr="00DA1354" w:rsidRDefault="00DA1354" w:rsidP="00DA1354">
      <w:r w:rsidRPr="00DA1354">
        <w:t xml:space="preserve">We approach intimate care as a matter of </w:t>
      </w:r>
      <w:r w:rsidRPr="00DA1354">
        <w:rPr>
          <w:b/>
          <w:bCs/>
        </w:rPr>
        <w:t>care, consent, dignity and safeguarding</w:t>
      </w:r>
      <w:r w:rsidRPr="00DA1354">
        <w:t>, not as something shameful or hidden. We recognise that bodies, needs and development vary, and that needing help is not a failure.</w:t>
      </w:r>
    </w:p>
    <w:p w14:paraId="71A9CC0C" w14:textId="77777777" w:rsidR="00DA1354" w:rsidRPr="00DA1354" w:rsidRDefault="006F2C49" w:rsidP="00DA1354">
      <w:r>
        <w:pict w14:anchorId="4FF84633">
          <v:rect id="_x0000_i1026" style="width:0;height:1.5pt" o:hralign="center" o:hrstd="t" o:hr="t" fillcolor="#a0a0a0" stroked="f"/>
        </w:pict>
      </w:r>
    </w:p>
    <w:p w14:paraId="1A05D263" w14:textId="77777777" w:rsidR="00DA1354" w:rsidRPr="00DA1354" w:rsidRDefault="00DA1354" w:rsidP="00DA1354">
      <w:pPr>
        <w:rPr>
          <w:b/>
          <w:bCs/>
        </w:rPr>
      </w:pPr>
      <w:r w:rsidRPr="00DA1354">
        <w:rPr>
          <w:b/>
          <w:bCs/>
        </w:rPr>
        <w:t>2. What We Mean by Intimate Care</w:t>
      </w:r>
    </w:p>
    <w:p w14:paraId="6C64D456" w14:textId="0D8942B2" w:rsidR="00DA1354" w:rsidRPr="00DA1354" w:rsidRDefault="00DA1354" w:rsidP="00DA1354">
      <w:r w:rsidRPr="00DA1354">
        <w:t xml:space="preserve">Intimate care </w:t>
      </w:r>
      <w:r>
        <w:t xml:space="preserve">within our provision </w:t>
      </w:r>
      <w:r w:rsidRPr="00DA1354">
        <w:t>includes, but is not limited to:</w:t>
      </w:r>
    </w:p>
    <w:p w14:paraId="7332E62B" w14:textId="77777777" w:rsidR="00DA1354" w:rsidRPr="00DA1354" w:rsidRDefault="00DA1354" w:rsidP="00DA1354">
      <w:pPr>
        <w:numPr>
          <w:ilvl w:val="0"/>
          <w:numId w:val="1"/>
        </w:numPr>
      </w:pPr>
      <w:r w:rsidRPr="00DA1354">
        <w:t>Supporting a child with toileting, wiping, or changing clothes</w:t>
      </w:r>
    </w:p>
    <w:p w14:paraId="02B4F470" w14:textId="77777777" w:rsidR="00DA1354" w:rsidRPr="00DA1354" w:rsidRDefault="00DA1354" w:rsidP="00DA1354">
      <w:pPr>
        <w:numPr>
          <w:ilvl w:val="0"/>
          <w:numId w:val="1"/>
        </w:numPr>
      </w:pPr>
      <w:r w:rsidRPr="00DA1354">
        <w:t>Supporting accidents involving urine, faeces, vomit or blood</w:t>
      </w:r>
    </w:p>
    <w:p w14:paraId="7312270E" w14:textId="77777777" w:rsidR="00DA1354" w:rsidRPr="00DA1354" w:rsidRDefault="00DA1354" w:rsidP="00DA1354">
      <w:pPr>
        <w:numPr>
          <w:ilvl w:val="0"/>
          <w:numId w:val="1"/>
        </w:numPr>
      </w:pPr>
      <w:r w:rsidRPr="00DA1354">
        <w:t>Assisting with dressing or undressing</w:t>
      </w:r>
    </w:p>
    <w:p w14:paraId="0372F4E0" w14:textId="77777777" w:rsidR="00DA1354" w:rsidRPr="00DA1354" w:rsidRDefault="00DA1354" w:rsidP="00DA1354">
      <w:pPr>
        <w:numPr>
          <w:ilvl w:val="0"/>
          <w:numId w:val="1"/>
        </w:numPr>
      </w:pPr>
      <w:r w:rsidRPr="00DA1354">
        <w:t>Supporting the use of medical or personal care equipment</w:t>
      </w:r>
    </w:p>
    <w:p w14:paraId="6C28D73D" w14:textId="77777777" w:rsidR="00DA1354" w:rsidRPr="00DA1354" w:rsidRDefault="00DA1354" w:rsidP="00DA1354">
      <w:pPr>
        <w:numPr>
          <w:ilvl w:val="0"/>
          <w:numId w:val="1"/>
        </w:numPr>
      </w:pPr>
      <w:r w:rsidRPr="00DA1354">
        <w:t>Physical support for hygiene, mobility, or comfort</w:t>
      </w:r>
    </w:p>
    <w:p w14:paraId="75D64341" w14:textId="77777777" w:rsidR="00DA1354" w:rsidRPr="00DA1354" w:rsidRDefault="006F2C49" w:rsidP="00DA1354">
      <w:r>
        <w:pict w14:anchorId="02A9E8EC">
          <v:rect id="_x0000_i1027" style="width:0;height:1.5pt" o:hralign="center" o:hrstd="t" o:hr="t" fillcolor="#a0a0a0" stroked="f"/>
        </w:pict>
      </w:r>
    </w:p>
    <w:p w14:paraId="37DF1DCF" w14:textId="77777777" w:rsidR="00DA1354" w:rsidRPr="00DA1354" w:rsidRDefault="00DA1354" w:rsidP="00DA1354">
      <w:pPr>
        <w:rPr>
          <w:b/>
          <w:bCs/>
        </w:rPr>
      </w:pPr>
      <w:r w:rsidRPr="00DA1354">
        <w:rPr>
          <w:b/>
          <w:bCs/>
        </w:rPr>
        <w:t>3. Principles</w:t>
      </w:r>
    </w:p>
    <w:p w14:paraId="05875828" w14:textId="77777777" w:rsidR="00DA1354" w:rsidRPr="00DA1354" w:rsidRDefault="00DA1354" w:rsidP="00DA1354">
      <w:r w:rsidRPr="00DA1354">
        <w:t>All intimate care in our group will be:</w:t>
      </w:r>
    </w:p>
    <w:p w14:paraId="344DB4B9" w14:textId="77777777" w:rsidR="00DA1354" w:rsidRPr="00DA1354" w:rsidRDefault="00DA1354" w:rsidP="00DA1354">
      <w:pPr>
        <w:numPr>
          <w:ilvl w:val="0"/>
          <w:numId w:val="2"/>
        </w:numPr>
      </w:pPr>
      <w:r w:rsidRPr="00DA1354">
        <w:rPr>
          <w:b/>
          <w:bCs/>
        </w:rPr>
        <w:t>Child-centred</w:t>
      </w:r>
      <w:r w:rsidRPr="00DA1354">
        <w:t xml:space="preserve"> – respecting the child’s comfort, communication, and wishes</w:t>
      </w:r>
    </w:p>
    <w:p w14:paraId="241AEDE8" w14:textId="77777777" w:rsidR="00DA1354" w:rsidRPr="00DA1354" w:rsidRDefault="00DA1354" w:rsidP="00DA1354">
      <w:pPr>
        <w:numPr>
          <w:ilvl w:val="0"/>
          <w:numId w:val="2"/>
        </w:numPr>
      </w:pPr>
      <w:r w:rsidRPr="00DA1354">
        <w:rPr>
          <w:b/>
          <w:bCs/>
        </w:rPr>
        <w:t>Consensual</w:t>
      </w:r>
      <w:r w:rsidRPr="00DA1354">
        <w:t xml:space="preserve"> – explained and agreed in age-appropriate ways</w:t>
      </w:r>
    </w:p>
    <w:p w14:paraId="3825A8CF" w14:textId="77777777" w:rsidR="00DA1354" w:rsidRPr="00DA1354" w:rsidRDefault="00DA1354" w:rsidP="00DA1354">
      <w:pPr>
        <w:numPr>
          <w:ilvl w:val="0"/>
          <w:numId w:val="2"/>
        </w:numPr>
      </w:pPr>
      <w:r w:rsidRPr="00DA1354">
        <w:rPr>
          <w:b/>
          <w:bCs/>
        </w:rPr>
        <w:t>Dignified</w:t>
      </w:r>
      <w:r w:rsidRPr="00DA1354">
        <w:t xml:space="preserve"> – as private, calm and respectful as possible</w:t>
      </w:r>
    </w:p>
    <w:p w14:paraId="17C9EAA3" w14:textId="77777777" w:rsidR="00DA1354" w:rsidRPr="00DA1354" w:rsidRDefault="00DA1354" w:rsidP="00DA1354">
      <w:pPr>
        <w:numPr>
          <w:ilvl w:val="0"/>
          <w:numId w:val="2"/>
        </w:numPr>
      </w:pPr>
      <w:r w:rsidRPr="00DA1354">
        <w:rPr>
          <w:b/>
          <w:bCs/>
        </w:rPr>
        <w:t>Transparent</w:t>
      </w:r>
      <w:r w:rsidRPr="00DA1354">
        <w:t xml:space="preserve"> – never secretive</w:t>
      </w:r>
    </w:p>
    <w:p w14:paraId="383B3619" w14:textId="77777777" w:rsidR="00DA1354" w:rsidRPr="00DA1354" w:rsidRDefault="00DA1354" w:rsidP="00DA1354">
      <w:pPr>
        <w:numPr>
          <w:ilvl w:val="0"/>
          <w:numId w:val="2"/>
        </w:numPr>
      </w:pPr>
      <w:r w:rsidRPr="00DA1354">
        <w:rPr>
          <w:b/>
          <w:bCs/>
        </w:rPr>
        <w:t>Safeguarding-led</w:t>
      </w:r>
      <w:r w:rsidRPr="00DA1354">
        <w:t xml:space="preserve"> – protecting children and adults</w:t>
      </w:r>
    </w:p>
    <w:p w14:paraId="5297307A" w14:textId="77777777" w:rsidR="00DA1354" w:rsidRPr="00DA1354" w:rsidRDefault="00DA1354" w:rsidP="00DA1354">
      <w:r w:rsidRPr="00DA1354">
        <w:t>Children will never be forced into intimate care unless there is an immediate risk to their health or safety.</w:t>
      </w:r>
    </w:p>
    <w:p w14:paraId="0D2B9888" w14:textId="77777777" w:rsidR="00DA1354" w:rsidRPr="00DA1354" w:rsidRDefault="006F2C49" w:rsidP="00DA1354">
      <w:r>
        <w:pict w14:anchorId="4B5969C5">
          <v:rect id="_x0000_i1028" style="width:0;height:1.5pt" o:hralign="center" o:hrstd="t" o:hr="t" fillcolor="#a0a0a0" stroked="f"/>
        </w:pict>
      </w:r>
    </w:p>
    <w:p w14:paraId="5C875592" w14:textId="77777777" w:rsidR="00DA1354" w:rsidRPr="00DA1354" w:rsidRDefault="00DA1354" w:rsidP="00DA1354">
      <w:pPr>
        <w:rPr>
          <w:b/>
          <w:bCs/>
        </w:rPr>
      </w:pPr>
      <w:r w:rsidRPr="00DA1354">
        <w:rPr>
          <w:b/>
          <w:bCs/>
        </w:rPr>
        <w:lastRenderedPageBreak/>
        <w:t>4. Consent and Communication</w:t>
      </w:r>
    </w:p>
    <w:p w14:paraId="4EEABCC5" w14:textId="77777777" w:rsidR="00DA1354" w:rsidRPr="00DA1354" w:rsidRDefault="00DA1354" w:rsidP="00DA1354">
      <w:r w:rsidRPr="00DA1354">
        <w:t>We will:</w:t>
      </w:r>
    </w:p>
    <w:p w14:paraId="1E58BFA3" w14:textId="77777777" w:rsidR="00DA1354" w:rsidRPr="00DA1354" w:rsidRDefault="00DA1354" w:rsidP="00DA1354">
      <w:pPr>
        <w:numPr>
          <w:ilvl w:val="0"/>
          <w:numId w:val="3"/>
        </w:numPr>
      </w:pPr>
      <w:r w:rsidRPr="00DA1354">
        <w:t>Explain what we are doing before we do it</w:t>
      </w:r>
    </w:p>
    <w:p w14:paraId="4DBCA389" w14:textId="77777777" w:rsidR="00DA1354" w:rsidRPr="00DA1354" w:rsidRDefault="00DA1354" w:rsidP="00DA1354">
      <w:pPr>
        <w:numPr>
          <w:ilvl w:val="0"/>
          <w:numId w:val="3"/>
        </w:numPr>
      </w:pPr>
      <w:r w:rsidRPr="00DA1354">
        <w:t>Ask for the child’s consent in an age-appropriate way</w:t>
      </w:r>
    </w:p>
    <w:p w14:paraId="58DA9802" w14:textId="77777777" w:rsidR="00DA1354" w:rsidRPr="00DA1354" w:rsidRDefault="00DA1354" w:rsidP="00DA1354">
      <w:pPr>
        <w:numPr>
          <w:ilvl w:val="0"/>
          <w:numId w:val="3"/>
        </w:numPr>
      </w:pPr>
      <w:r w:rsidRPr="00DA1354">
        <w:t>Respect refusal or distress, unless there is a health or safety risk</w:t>
      </w:r>
    </w:p>
    <w:p w14:paraId="55066B61" w14:textId="77777777" w:rsidR="00DA1354" w:rsidRPr="00DA1354" w:rsidRDefault="00DA1354" w:rsidP="00DA1354">
      <w:pPr>
        <w:numPr>
          <w:ilvl w:val="0"/>
          <w:numId w:val="3"/>
        </w:numPr>
      </w:pPr>
      <w:r w:rsidRPr="00DA1354">
        <w:t>Offer choices wherever possible (who helps, where, how)</w:t>
      </w:r>
    </w:p>
    <w:p w14:paraId="72523C3B" w14:textId="77777777" w:rsidR="00DA1354" w:rsidRPr="00DA1354" w:rsidRDefault="00DA1354" w:rsidP="00DA1354">
      <w:pPr>
        <w:numPr>
          <w:ilvl w:val="0"/>
          <w:numId w:val="3"/>
        </w:numPr>
      </w:pPr>
      <w:r w:rsidRPr="00DA1354">
        <w:t>Use the child’s preferred words for their body</w:t>
      </w:r>
    </w:p>
    <w:p w14:paraId="57DD9506" w14:textId="77777777" w:rsidR="00DA1354" w:rsidRPr="00DA1354" w:rsidRDefault="00DA1354" w:rsidP="00DA1354">
      <w:r w:rsidRPr="00DA1354">
        <w:t>Parents/carers will be asked to share relevant information about their child’s needs, routines, communication, sensory sensitivities and boundaries.</w:t>
      </w:r>
    </w:p>
    <w:p w14:paraId="6AAAEF1A" w14:textId="77777777" w:rsidR="00DA1354" w:rsidRPr="00DA1354" w:rsidRDefault="006F2C49" w:rsidP="00DA1354">
      <w:r>
        <w:pict w14:anchorId="403B81B6">
          <v:rect id="_x0000_i1029" style="width:0;height:1.5pt" o:hralign="center" o:hrstd="t" o:hr="t" fillcolor="#a0a0a0" stroked="f"/>
        </w:pict>
      </w:r>
    </w:p>
    <w:p w14:paraId="3AA3B62D" w14:textId="77777777" w:rsidR="00DA1354" w:rsidRPr="00DA1354" w:rsidRDefault="00DA1354" w:rsidP="00DA1354">
      <w:pPr>
        <w:rPr>
          <w:b/>
          <w:bCs/>
        </w:rPr>
      </w:pPr>
      <w:r w:rsidRPr="00DA1354">
        <w:rPr>
          <w:b/>
          <w:bCs/>
        </w:rPr>
        <w:t>5. Who Provides Intimate Care</w:t>
      </w:r>
    </w:p>
    <w:p w14:paraId="3590AE3F" w14:textId="5BAF8418" w:rsidR="00DA1354" w:rsidRPr="00DA1354" w:rsidRDefault="00DA1354" w:rsidP="00DA1354">
      <w:pPr>
        <w:numPr>
          <w:ilvl w:val="0"/>
          <w:numId w:val="4"/>
        </w:numPr>
      </w:pPr>
      <w:r w:rsidRPr="00DA1354">
        <w:t xml:space="preserve">Only </w:t>
      </w:r>
      <w:r>
        <w:rPr>
          <w:b/>
          <w:bCs/>
        </w:rPr>
        <w:t xml:space="preserve">tutors or assistant </w:t>
      </w:r>
      <w:r w:rsidRPr="00DA1354">
        <w:t>within the group may provide intimate care.</w:t>
      </w:r>
    </w:p>
    <w:p w14:paraId="0A796ED2" w14:textId="77777777" w:rsidR="00DA1354" w:rsidRPr="00DA1354" w:rsidRDefault="00DA1354" w:rsidP="00DA1354">
      <w:pPr>
        <w:numPr>
          <w:ilvl w:val="0"/>
          <w:numId w:val="4"/>
        </w:numPr>
      </w:pPr>
      <w:r w:rsidRPr="00DA1354">
        <w:t>Where possible, care will be provided by someone the child knows well.</w:t>
      </w:r>
    </w:p>
    <w:p w14:paraId="6F9D3026" w14:textId="77777777" w:rsidR="00DA1354" w:rsidRPr="00DA1354" w:rsidRDefault="00DA1354" w:rsidP="00DA1354">
      <w:pPr>
        <w:numPr>
          <w:ilvl w:val="0"/>
          <w:numId w:val="4"/>
        </w:numPr>
      </w:pPr>
      <w:r w:rsidRPr="00DA1354">
        <w:t>Wherever possible, another adult will be aware that care is taking place (without intruding on privacy).</w:t>
      </w:r>
    </w:p>
    <w:p w14:paraId="7C4D150B" w14:textId="77777777" w:rsidR="00DA1354" w:rsidRPr="00DA1354" w:rsidRDefault="00DA1354" w:rsidP="00DA1354">
      <w:r w:rsidRPr="00DA1354">
        <w:t>No child will ever be left alone with an adult in a situation that could not be openly described.</w:t>
      </w:r>
    </w:p>
    <w:p w14:paraId="342D2EEC" w14:textId="77777777" w:rsidR="00DA1354" w:rsidRPr="00DA1354" w:rsidRDefault="006F2C49" w:rsidP="00DA1354">
      <w:r>
        <w:pict w14:anchorId="45EBF71D">
          <v:rect id="_x0000_i1030" style="width:0;height:1.5pt" o:hralign="center" o:hrstd="t" o:hr="t" fillcolor="#a0a0a0" stroked="f"/>
        </w:pict>
      </w:r>
    </w:p>
    <w:p w14:paraId="446DEB2D" w14:textId="77777777" w:rsidR="00DA1354" w:rsidRPr="00DA1354" w:rsidRDefault="00DA1354" w:rsidP="00DA1354">
      <w:pPr>
        <w:rPr>
          <w:b/>
          <w:bCs/>
        </w:rPr>
      </w:pPr>
      <w:r w:rsidRPr="00DA1354">
        <w:rPr>
          <w:b/>
          <w:bCs/>
        </w:rPr>
        <w:t>6. Privacy and Safety</w:t>
      </w:r>
    </w:p>
    <w:p w14:paraId="47E3F636" w14:textId="77777777" w:rsidR="00DA1354" w:rsidRPr="00DA1354" w:rsidRDefault="00DA1354" w:rsidP="00DA1354">
      <w:pPr>
        <w:numPr>
          <w:ilvl w:val="0"/>
          <w:numId w:val="5"/>
        </w:numPr>
      </w:pPr>
      <w:r w:rsidRPr="00DA1354">
        <w:t xml:space="preserve">Care will take place in a </w:t>
      </w:r>
      <w:r w:rsidRPr="00DA1354">
        <w:rPr>
          <w:b/>
          <w:bCs/>
        </w:rPr>
        <w:t>private but not secret</w:t>
      </w:r>
      <w:r w:rsidRPr="00DA1354">
        <w:t xml:space="preserve"> space (e.g. bathroom with door ajar, or a quiet corner with another adult nearby).</w:t>
      </w:r>
    </w:p>
    <w:p w14:paraId="0F695FCB" w14:textId="77777777" w:rsidR="00DA1354" w:rsidRPr="00DA1354" w:rsidRDefault="00DA1354" w:rsidP="00DA1354">
      <w:pPr>
        <w:numPr>
          <w:ilvl w:val="0"/>
          <w:numId w:val="5"/>
        </w:numPr>
      </w:pPr>
      <w:r w:rsidRPr="00DA1354">
        <w:t>Doors will not be locked.</w:t>
      </w:r>
    </w:p>
    <w:p w14:paraId="588CB0FB" w14:textId="77777777" w:rsidR="00DA1354" w:rsidRPr="00DA1354" w:rsidRDefault="00DA1354" w:rsidP="00DA1354">
      <w:pPr>
        <w:numPr>
          <w:ilvl w:val="0"/>
          <w:numId w:val="5"/>
        </w:numPr>
      </w:pPr>
      <w:r w:rsidRPr="00DA1354">
        <w:t>We will avoid being out of sight and sound for extended periods.</w:t>
      </w:r>
    </w:p>
    <w:p w14:paraId="286E7CE7" w14:textId="77777777" w:rsidR="00DA1354" w:rsidRPr="00DA1354" w:rsidRDefault="006F2C49" w:rsidP="00DA1354">
      <w:r>
        <w:pict w14:anchorId="0873DEC4">
          <v:rect id="_x0000_i1031" style="width:0;height:1.5pt" o:hralign="center" o:hrstd="t" o:hr="t" fillcolor="#a0a0a0" stroked="f"/>
        </w:pict>
      </w:r>
    </w:p>
    <w:p w14:paraId="31BA7D17" w14:textId="77777777" w:rsidR="00DA1354" w:rsidRPr="00DA1354" w:rsidRDefault="00DA1354" w:rsidP="00DA1354">
      <w:pPr>
        <w:rPr>
          <w:b/>
          <w:bCs/>
        </w:rPr>
      </w:pPr>
      <w:r w:rsidRPr="00DA1354">
        <w:rPr>
          <w:b/>
          <w:bCs/>
        </w:rPr>
        <w:t>7. Hygiene and Practical Care</w:t>
      </w:r>
    </w:p>
    <w:p w14:paraId="5A5DA6A8" w14:textId="77777777" w:rsidR="00DA1354" w:rsidRPr="00DA1354" w:rsidRDefault="00DA1354" w:rsidP="00DA1354">
      <w:r w:rsidRPr="00DA1354">
        <w:t>We will:</w:t>
      </w:r>
    </w:p>
    <w:p w14:paraId="55CF69ED" w14:textId="77777777" w:rsidR="00DA1354" w:rsidRPr="00DA1354" w:rsidRDefault="00DA1354" w:rsidP="00DA1354">
      <w:pPr>
        <w:numPr>
          <w:ilvl w:val="0"/>
          <w:numId w:val="6"/>
        </w:numPr>
      </w:pPr>
      <w:r w:rsidRPr="00DA1354">
        <w:t>Use gloves and wipes where needed</w:t>
      </w:r>
    </w:p>
    <w:p w14:paraId="111F7C59" w14:textId="77777777" w:rsidR="00DA1354" w:rsidRPr="00DA1354" w:rsidRDefault="00DA1354" w:rsidP="00DA1354">
      <w:pPr>
        <w:numPr>
          <w:ilvl w:val="0"/>
          <w:numId w:val="6"/>
        </w:numPr>
      </w:pPr>
      <w:r w:rsidRPr="00DA1354">
        <w:t>Wash hands before and after</w:t>
      </w:r>
    </w:p>
    <w:p w14:paraId="7FF20E3D" w14:textId="77777777" w:rsidR="00DA1354" w:rsidRPr="00DA1354" w:rsidRDefault="00DA1354" w:rsidP="00DA1354">
      <w:pPr>
        <w:numPr>
          <w:ilvl w:val="0"/>
          <w:numId w:val="6"/>
        </w:numPr>
      </w:pPr>
      <w:r w:rsidRPr="00DA1354">
        <w:t>Dispose of waste safely</w:t>
      </w:r>
    </w:p>
    <w:p w14:paraId="041924F0" w14:textId="77777777" w:rsidR="00DA1354" w:rsidRPr="00DA1354" w:rsidRDefault="00DA1354" w:rsidP="00DA1354">
      <w:pPr>
        <w:numPr>
          <w:ilvl w:val="0"/>
          <w:numId w:val="6"/>
        </w:numPr>
      </w:pPr>
      <w:r w:rsidRPr="00DA1354">
        <w:t>Support children to do as much for themselves as they are able</w:t>
      </w:r>
    </w:p>
    <w:p w14:paraId="53AAB885" w14:textId="77777777" w:rsidR="00DA1354" w:rsidRPr="00DA1354" w:rsidRDefault="00DA1354" w:rsidP="00DA1354">
      <w:r w:rsidRPr="00DA1354">
        <w:t>Soiled clothes will be returned to parents in a sealed bag.</w:t>
      </w:r>
    </w:p>
    <w:p w14:paraId="57759C09" w14:textId="77777777" w:rsidR="00DA1354" w:rsidRPr="00DA1354" w:rsidRDefault="006F2C49" w:rsidP="00DA1354">
      <w:r>
        <w:pict w14:anchorId="6035C6C4">
          <v:rect id="_x0000_i1032" style="width:0;height:1.5pt" o:hralign="center" o:hrstd="t" o:hr="t" fillcolor="#a0a0a0" stroked="f"/>
        </w:pict>
      </w:r>
    </w:p>
    <w:p w14:paraId="55EFD751" w14:textId="77777777" w:rsidR="00DA1354" w:rsidRPr="00DA1354" w:rsidRDefault="00DA1354" w:rsidP="00DA1354">
      <w:pPr>
        <w:rPr>
          <w:b/>
          <w:bCs/>
        </w:rPr>
      </w:pPr>
      <w:r w:rsidRPr="00DA1354">
        <w:rPr>
          <w:b/>
          <w:bCs/>
        </w:rPr>
        <w:t>8. Recording and Transparency</w:t>
      </w:r>
    </w:p>
    <w:p w14:paraId="6D24144B" w14:textId="0ED43AA2" w:rsidR="00DA1354" w:rsidRPr="00DA1354" w:rsidRDefault="00DA1354" w:rsidP="00DA1354">
      <w:r w:rsidRPr="00DA1354">
        <w:lastRenderedPageBreak/>
        <w:t>Any intimate care that is outside routine (accidents, distress, medical needs, injuries, or concerns) will be shared with parents/carers as soon as possible</w:t>
      </w:r>
      <w:r w:rsidR="0073242A">
        <w:t xml:space="preserve"> via </w:t>
      </w:r>
      <w:r w:rsidR="00CB0A16">
        <w:t>an incident form</w:t>
      </w:r>
      <w:r w:rsidRPr="00DA1354">
        <w:t>.</w:t>
      </w:r>
      <w:r w:rsidR="00CB0A16">
        <w:t xml:space="preserve"> Tutors will keep a copy </w:t>
      </w:r>
      <w:r w:rsidR="006F2C49">
        <w:t xml:space="preserve">and lock it in a secure space, and a copy will be placed in the child’s bag. The parent or carer will also be verbally notified at pick up. </w:t>
      </w:r>
    </w:p>
    <w:p w14:paraId="1C2B613B" w14:textId="77777777" w:rsidR="00DA1354" w:rsidRPr="00DA1354" w:rsidRDefault="00DA1354" w:rsidP="00DA1354">
      <w:r w:rsidRPr="00DA1354">
        <w:t>If anything feels unclear, uncomfortable or concerning for a child or adult, it will be taken seriously and followed up.</w:t>
      </w:r>
    </w:p>
    <w:p w14:paraId="473DE222" w14:textId="77777777" w:rsidR="00DA1354" w:rsidRPr="00DA1354" w:rsidRDefault="006F2C49" w:rsidP="00DA1354">
      <w:r>
        <w:pict w14:anchorId="0A172493">
          <v:rect id="_x0000_i1033" style="width:0;height:1.5pt" o:hralign="center" o:hrstd="t" o:hr="t" fillcolor="#a0a0a0" stroked="f"/>
        </w:pict>
      </w:r>
    </w:p>
    <w:p w14:paraId="2C191A0E" w14:textId="77777777" w:rsidR="00DA1354" w:rsidRPr="00DA1354" w:rsidRDefault="00DA1354" w:rsidP="00DA1354">
      <w:pPr>
        <w:rPr>
          <w:b/>
          <w:bCs/>
        </w:rPr>
      </w:pPr>
      <w:r w:rsidRPr="00DA1354">
        <w:rPr>
          <w:b/>
          <w:bCs/>
        </w:rPr>
        <w:t>9. Safeguarding</w:t>
      </w:r>
    </w:p>
    <w:p w14:paraId="5A094D8C" w14:textId="77777777" w:rsidR="00DA1354" w:rsidRPr="00DA1354" w:rsidRDefault="00DA1354" w:rsidP="00DA1354">
      <w:r w:rsidRPr="00DA1354">
        <w:t>If a child discloses something worrying, or if an adult has a safeguarding concern, this will be handled according to our safeguarding policy, prioritising the child’s safety and wellbeing.</w:t>
      </w:r>
    </w:p>
    <w:p w14:paraId="31F0D21F" w14:textId="77777777" w:rsidR="00DA1354" w:rsidRPr="00DA1354" w:rsidRDefault="006F2C49" w:rsidP="00DA1354">
      <w:r>
        <w:pict w14:anchorId="34E2C6F0">
          <v:rect id="_x0000_i1034" style="width:0;height:1.5pt" o:hralign="center" o:hrstd="t" o:hr="t" fillcolor="#a0a0a0" stroked="f"/>
        </w:pict>
      </w:r>
    </w:p>
    <w:p w14:paraId="7EB9B611" w14:textId="77777777" w:rsidR="00DA1354" w:rsidRPr="00DA1354" w:rsidRDefault="00DA1354" w:rsidP="00DA1354">
      <w:pPr>
        <w:rPr>
          <w:b/>
          <w:bCs/>
        </w:rPr>
      </w:pPr>
      <w:r w:rsidRPr="00DA1354">
        <w:rPr>
          <w:b/>
          <w:bCs/>
        </w:rPr>
        <w:t>10. Review</w:t>
      </w:r>
    </w:p>
    <w:p w14:paraId="358A9CF8" w14:textId="4570FFAB" w:rsidR="00DA1354" w:rsidRPr="00DA1354" w:rsidRDefault="00DA1354" w:rsidP="00DA1354">
      <w:r w:rsidRPr="00DA1354">
        <w:t>This policy will be reviewed regularly</w:t>
      </w:r>
      <w:r>
        <w:t>, and at least annually,</w:t>
      </w:r>
      <w:r w:rsidRPr="00DA1354">
        <w:t xml:space="preserve"> with families and facilitators to ensure it remains responsive, inclusive and safe.</w:t>
      </w:r>
    </w:p>
    <w:p w14:paraId="50062D5C" w14:textId="77777777" w:rsidR="00871766" w:rsidRDefault="00871766"/>
    <w:sectPr w:rsidR="0087176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43FF7" w14:textId="77777777" w:rsidR="00DA1354" w:rsidRDefault="00DA1354" w:rsidP="00DA1354">
      <w:pPr>
        <w:spacing w:after="0" w:line="240" w:lineRule="auto"/>
      </w:pPr>
      <w:r>
        <w:separator/>
      </w:r>
    </w:p>
  </w:endnote>
  <w:endnote w:type="continuationSeparator" w:id="0">
    <w:p w14:paraId="1DBF0323" w14:textId="77777777" w:rsidR="00DA1354" w:rsidRDefault="00DA1354" w:rsidP="00DA1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Bod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243703"/>
      <w:docPartObj>
        <w:docPartGallery w:val="Page Numbers (Bottom of Page)"/>
        <w:docPartUnique/>
      </w:docPartObj>
    </w:sdtPr>
    <w:sdtEndPr>
      <w:rPr>
        <w:noProof/>
      </w:rPr>
    </w:sdtEndPr>
    <w:sdtContent>
      <w:p w14:paraId="01778252" w14:textId="18B1E815" w:rsidR="00DA1354" w:rsidRDefault="00DA13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E19EAA" w14:textId="77777777" w:rsidR="00DA1354" w:rsidRDefault="00DA1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A3829" w14:textId="77777777" w:rsidR="00DA1354" w:rsidRDefault="00DA1354" w:rsidP="00DA1354">
      <w:pPr>
        <w:spacing w:after="0" w:line="240" w:lineRule="auto"/>
      </w:pPr>
      <w:r>
        <w:separator/>
      </w:r>
    </w:p>
  </w:footnote>
  <w:footnote w:type="continuationSeparator" w:id="0">
    <w:p w14:paraId="70438FA1" w14:textId="77777777" w:rsidR="00DA1354" w:rsidRDefault="00DA1354" w:rsidP="00DA1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248D"/>
    <w:multiLevelType w:val="multilevel"/>
    <w:tmpl w:val="CBF63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F2E0E"/>
    <w:multiLevelType w:val="multilevel"/>
    <w:tmpl w:val="0AF0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918CA"/>
    <w:multiLevelType w:val="multilevel"/>
    <w:tmpl w:val="683A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2E1920"/>
    <w:multiLevelType w:val="multilevel"/>
    <w:tmpl w:val="51EE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AE7D34"/>
    <w:multiLevelType w:val="multilevel"/>
    <w:tmpl w:val="F84E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7C282A"/>
    <w:multiLevelType w:val="multilevel"/>
    <w:tmpl w:val="1436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9294693">
    <w:abstractNumId w:val="4"/>
  </w:num>
  <w:num w:numId="2" w16cid:durableId="1696732666">
    <w:abstractNumId w:val="2"/>
  </w:num>
  <w:num w:numId="3" w16cid:durableId="516233956">
    <w:abstractNumId w:val="3"/>
  </w:num>
  <w:num w:numId="4" w16cid:durableId="2044087394">
    <w:abstractNumId w:val="5"/>
  </w:num>
  <w:num w:numId="5" w16cid:durableId="966352232">
    <w:abstractNumId w:val="0"/>
  </w:num>
  <w:num w:numId="6" w16cid:durableId="1458261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1354"/>
    <w:rsid w:val="006F2C49"/>
    <w:rsid w:val="0073242A"/>
    <w:rsid w:val="00871766"/>
    <w:rsid w:val="00A53C02"/>
    <w:rsid w:val="00A57D06"/>
    <w:rsid w:val="00CB0A16"/>
    <w:rsid w:val="00DA1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213B84E2"/>
  <w15:chartTrackingRefBased/>
  <w15:docId w15:val="{FFE771A7-431D-4334-96C2-C7129D55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3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13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13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13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13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13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3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3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3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3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13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13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13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13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13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3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3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354"/>
    <w:rPr>
      <w:rFonts w:eastAsiaTheme="majorEastAsia" w:cstheme="majorBidi"/>
      <w:color w:val="272727" w:themeColor="text1" w:themeTint="D8"/>
    </w:rPr>
  </w:style>
  <w:style w:type="paragraph" w:styleId="Title">
    <w:name w:val="Title"/>
    <w:basedOn w:val="Normal"/>
    <w:next w:val="Normal"/>
    <w:link w:val="TitleChar"/>
    <w:uiPriority w:val="10"/>
    <w:qFormat/>
    <w:rsid w:val="00DA1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3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3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3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354"/>
    <w:pPr>
      <w:spacing w:before="160"/>
      <w:jc w:val="center"/>
    </w:pPr>
    <w:rPr>
      <w:i/>
      <w:iCs/>
      <w:color w:val="404040" w:themeColor="text1" w:themeTint="BF"/>
    </w:rPr>
  </w:style>
  <w:style w:type="character" w:customStyle="1" w:styleId="QuoteChar">
    <w:name w:val="Quote Char"/>
    <w:basedOn w:val="DefaultParagraphFont"/>
    <w:link w:val="Quote"/>
    <w:uiPriority w:val="29"/>
    <w:rsid w:val="00DA1354"/>
    <w:rPr>
      <w:i/>
      <w:iCs/>
      <w:color w:val="404040" w:themeColor="text1" w:themeTint="BF"/>
    </w:rPr>
  </w:style>
  <w:style w:type="paragraph" w:styleId="ListParagraph">
    <w:name w:val="List Paragraph"/>
    <w:basedOn w:val="Normal"/>
    <w:uiPriority w:val="34"/>
    <w:qFormat/>
    <w:rsid w:val="00DA1354"/>
    <w:pPr>
      <w:ind w:left="720"/>
      <w:contextualSpacing/>
    </w:pPr>
  </w:style>
  <w:style w:type="character" w:styleId="IntenseEmphasis">
    <w:name w:val="Intense Emphasis"/>
    <w:basedOn w:val="DefaultParagraphFont"/>
    <w:uiPriority w:val="21"/>
    <w:qFormat/>
    <w:rsid w:val="00DA1354"/>
    <w:rPr>
      <w:i/>
      <w:iCs/>
      <w:color w:val="0F4761" w:themeColor="accent1" w:themeShade="BF"/>
    </w:rPr>
  </w:style>
  <w:style w:type="paragraph" w:styleId="IntenseQuote">
    <w:name w:val="Intense Quote"/>
    <w:basedOn w:val="Normal"/>
    <w:next w:val="Normal"/>
    <w:link w:val="IntenseQuoteChar"/>
    <w:uiPriority w:val="30"/>
    <w:qFormat/>
    <w:rsid w:val="00DA1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1354"/>
    <w:rPr>
      <w:i/>
      <w:iCs/>
      <w:color w:val="0F4761" w:themeColor="accent1" w:themeShade="BF"/>
    </w:rPr>
  </w:style>
  <w:style w:type="character" w:styleId="IntenseReference">
    <w:name w:val="Intense Reference"/>
    <w:basedOn w:val="DefaultParagraphFont"/>
    <w:uiPriority w:val="32"/>
    <w:qFormat/>
    <w:rsid w:val="00DA1354"/>
    <w:rPr>
      <w:b/>
      <w:bCs/>
      <w:smallCaps/>
      <w:color w:val="0F4761" w:themeColor="accent1" w:themeShade="BF"/>
      <w:spacing w:val="5"/>
    </w:rPr>
  </w:style>
  <w:style w:type="paragraph" w:styleId="Header">
    <w:name w:val="header"/>
    <w:basedOn w:val="Normal"/>
    <w:link w:val="HeaderChar"/>
    <w:uiPriority w:val="99"/>
    <w:unhideWhenUsed/>
    <w:rsid w:val="00DA1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354"/>
  </w:style>
  <w:style w:type="paragraph" w:styleId="Footer">
    <w:name w:val="footer"/>
    <w:basedOn w:val="Normal"/>
    <w:link w:val="FooterChar"/>
    <w:uiPriority w:val="99"/>
    <w:unhideWhenUsed/>
    <w:rsid w:val="00DA1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586</Words>
  <Characters>3184</Characters>
  <Application>Microsoft Office Word</Application>
  <DocSecurity>0</DocSecurity>
  <Lines>83</Lines>
  <Paragraphs>63</Paragraphs>
  <ScaleCrop>false</ScaleCrop>
  <Company>Defra</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 Williams</dc:creator>
  <cp:keywords/>
  <dc:description/>
  <cp:lastModifiedBy>Em Williams</cp:lastModifiedBy>
  <cp:revision>4</cp:revision>
  <dcterms:created xsi:type="dcterms:W3CDTF">2026-01-13T12:52:00Z</dcterms:created>
  <dcterms:modified xsi:type="dcterms:W3CDTF">2026-01-19T15:24:00Z</dcterms:modified>
</cp:coreProperties>
</file>